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color w:val="434343"/>
          <w:sz w:val="24"/>
          <w:szCs w:val="24"/>
        </w:rPr>
        <w:drawing>
          <wp:inline distB="0" distT="0" distL="0" distR="0">
            <wp:extent cx="2346863" cy="7822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6863" cy="782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566.9291338582677" w:firstLine="0"/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566.9291338582677" w:firstLine="0"/>
        <w:jc w:val="center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PRESS-KIT - NT EXPO - NEGÓCIOS NOS TRILHOS 2025</w:t>
      </w:r>
    </w:p>
    <w:p w:rsidR="00000000" w:rsidDel="00000000" w:rsidP="00000000" w:rsidRDefault="00000000" w:rsidRPr="00000000" w14:paraId="00000007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35.0" w:type="dxa"/>
        <w:jc w:val="left"/>
        <w:tblInd w:w="11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085"/>
        <w:gridCol w:w="1350"/>
        <w:tblGridChange w:id="0">
          <w:tblGrid>
            <w:gridCol w:w="5085"/>
            <w:gridCol w:w="135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36" w:val="single"/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  <w:rtl w:val="0"/>
              </w:rPr>
              <w:t xml:space="preserve">Material de Apoio à Imprensa</w:t>
            </w:r>
          </w:p>
        </w:tc>
        <w:tc>
          <w:tcPr>
            <w:tcBorders>
              <w:top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-560"/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6"/>
                <w:szCs w:val="26"/>
                <w:shd w:fill="efefef" w:val="clear"/>
                <w:rtl w:val="0"/>
              </w:rPr>
              <w:t xml:space="preserve">Página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Press Release Institucional 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02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Congresso NT Expo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03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rtl w:val="0"/>
              </w:rPr>
              <w:t xml:space="preserve">Atrações - NT Expo 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04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Franklin Gothic" w:cs="Franklin Gothic" w:eastAsia="Franklin Gothic" w:hAnsi="Franklin Gothic"/>
                <w:sz w:val="26"/>
                <w:szCs w:val="26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rtl w:val="0"/>
              </w:rPr>
              <w:t xml:space="preserve">Programação Abertura Oficial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Coletivas de Imprensa - ISA e NT Expo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Sobre o Evento e Organizadora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36" w:val="single"/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left="-20" w:right="-560" w:firstLine="0"/>
              <w:jc w:val="both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Contatos da Assessoria de Imprensa</w:t>
            </w:r>
          </w:p>
        </w:tc>
        <w:tc>
          <w:tcPr>
            <w:tcBorders>
              <w:bottom w:color="ffffff" w:space="0" w:sz="36" w:val="single"/>
              <w:right w:color="ffffff" w:space="0" w:sz="3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420" w:right="-560" w:firstLine="0"/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6"/>
                <w:szCs w:val="26"/>
                <w:shd w:fill="efefef" w:val="clear"/>
                <w:rtl w:val="0"/>
              </w:rPr>
              <w:t xml:space="preserve">07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-566.9291338582677" w:firstLine="0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PRESS-RELEASE INSTITUCIONAL</w:t>
      </w:r>
    </w:p>
    <w:p w:rsidR="00000000" w:rsidDel="00000000" w:rsidP="00000000" w:rsidRDefault="00000000" w:rsidRPr="00000000" w14:paraId="0000002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28"/>
          <w:szCs w:val="28"/>
        </w:rPr>
      </w:pPr>
      <w:bookmarkStart w:colFirst="0" w:colLast="0" w:name="_ls5fq99ccdsq" w:id="0"/>
      <w:bookmarkEnd w:id="0"/>
      <w:r w:rsidDel="00000000" w:rsidR="00000000" w:rsidRPr="00000000">
        <w:rPr>
          <w:rFonts w:ascii="Franklin Gothic" w:cs="Franklin Gothic" w:eastAsia="Franklin Gothic" w:hAnsi="Franklin Gothic"/>
          <w:b w:val="1"/>
          <w:sz w:val="28"/>
          <w:szCs w:val="28"/>
          <w:rtl w:val="0"/>
        </w:rPr>
        <w:t xml:space="preserve">NT Expo - Negócios nos Trilhos 2025 reforça protagonismo do setor ferroviário e impulsiona debates sobre inovação, sustentabilidade e competitividade</w:t>
      </w:r>
    </w:p>
    <w:p w:rsidR="00000000" w:rsidDel="00000000" w:rsidP="00000000" w:rsidRDefault="00000000" w:rsidRPr="00000000" w14:paraId="00000026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i w:val="1"/>
          <w:sz w:val="26"/>
          <w:szCs w:val="26"/>
        </w:rPr>
      </w:pPr>
      <w:r w:rsidDel="00000000" w:rsidR="00000000" w:rsidRPr="00000000">
        <w:rPr>
          <w:rFonts w:ascii="Franklin Gothic" w:cs="Franklin Gothic" w:eastAsia="Franklin Gothic" w:hAnsi="Franklin Gothic"/>
          <w:i w:val="1"/>
          <w:sz w:val="26"/>
          <w:szCs w:val="26"/>
          <w:rtl w:val="0"/>
        </w:rPr>
        <w:t xml:space="preserve">Um dos principais encontros do setor metroferroviário da América Latina será realizado no Distrito Anhembi, em São Paulo, de 22 a 24 de abril, com mais de 150 marcas expositoras e expectativa de receber mais de 4,5 mil profissionais</w:t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23ª edição da NT Expo - Negócios nos Trilhos 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será realizada de 22 a 24 de abril, no novo Distrito Anhembi, em São Paulo, - em paralelo com a Intermodal South America - e reunirá mais  150 marcas expositoras nacionais e internacionais que apresentarão inovações voltadas à modernização e expansão da infraestrutura ferroviária no país.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Com um caráter internacional, a NT Expo promove a interação e o fechamento de negócios entre empresas da cadeia de transporte ferroviário de cargas e passageiros, destacando-se como um evento essencial para o crescimento do modal ferroviário no país. A modernização e expansão desse modal são fundamentais para fortalecer a infraestrutura logística nacional, tornando o transporte mais eficiente, sustentável e competitivo em comparação ao modal rodoviário.</w:t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“A NT Expo é um evento que explora toda a potência da indústria ferroviária, ao promover o encontro entre os principais </w:t>
      </w:r>
      <w:r w:rsidDel="00000000" w:rsidR="00000000" w:rsidRPr="00000000">
        <w:rPr>
          <w:rFonts w:ascii="Franklin Gothic" w:cs="Franklin Gothic" w:eastAsia="Franklin Gothic" w:hAnsi="Franklin Gothic"/>
          <w:i w:val="1"/>
          <w:sz w:val="24"/>
          <w:szCs w:val="24"/>
          <w:rtl w:val="0"/>
        </w:rPr>
        <w:t xml:space="preserve">players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do setor, com um ambiente exclusivo para a exposição de novidades do mercado e a discussão sobre o futuro do setor”, destaca o  Head de negócios do portfólio de Infraestrutura e Tecnologia da Informa Markets, Fernando D’Ascola. </w:t>
      </w:r>
    </w:p>
    <w:p w:rsidR="00000000" w:rsidDel="00000000" w:rsidP="00000000" w:rsidRDefault="00000000" w:rsidRPr="00000000" w14:paraId="0000002B">
      <w:pPr>
        <w:spacing w:after="240" w:before="240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Uma das grandes novidades da NT Expo 2025 é a parceria inédita com a International Heavy Haul Association (IHHA), um reconhecimento importante da relevância do evento como polo de inovação, conhecimento e negócios para o setor metroferroviário. Essa colaboração ampliará o intercâmbio de boas práticas, trazendo para a América Latina as mais avançadas tecnologias e cases internacionais de sucesso, fortalecendo as conexões entre operadoras ferroviárias globais e latino-americanas.</w:t>
      </w:r>
    </w:p>
    <w:p w:rsidR="00000000" w:rsidDel="00000000" w:rsidP="00000000" w:rsidRDefault="00000000" w:rsidRPr="00000000" w14:paraId="0000002C">
      <w:pPr>
        <w:spacing w:after="240" w:before="240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O evento terá uma presença internacional ainda mais expressiva, com empresas da Áustria, China, Espanha, Estados Unidos e Alemanha. Pela primeira vez, a indústria ferroviária alemã contará com um espaço exclusivo, o Pavilhão Alemão, uma iniciativa da Associação Alemã da Indústria Ferroviária (VDB) e do governo alemão para destacar o país como um parceiro estratégico na modernização da mobilidade e infraestrutura de transporte no Brasil.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left="-566.9291338582677" w:firstLine="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ind w:left="-566.9291338582677" w:firstLine="0"/>
        <w:jc w:val="left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CONGRESSO NT EXPO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i w:val="1"/>
          <w:sz w:val="28"/>
          <w:szCs w:val="28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8"/>
          <w:szCs w:val="28"/>
          <w:rtl w:val="0"/>
        </w:rPr>
        <w:t xml:space="preserve">Temática central | Ferrovias conectadas: caminhos mais verdes, inteligentes e competitivos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O Congresso NT Expo 2025 reunirá especialistas, representantes do governo e das principais associações do setor para debater os desafios e oportunidades da infraestrutura ferroviária. A trilha de conteúdo abordará tanto o transporte de cargas quanto o de passageiros, com foco em inovação, segurança e conectividade.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O evento contará com cerca de 50 palestrantes distribuídos em 18 painéis de debate. Entre os temas estratégicos que serão discutidos, destacam-se: o impacto econômico da expansão ferroviária no transporte de cargas; o projeto da ferrovia transoceânica; a inteligência artificial aplicada ao setor ferroviário; a implementação do 5G nos trilhos e cibersegurança; o futuro das concessões ferroviárias e as novidades em transição energética. 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Também destaca-se o painel internacional “Insights Globais: Tendências para o Setor Ferroviário e Cases de Sucesso”, que terá a participação do vice-presidente da International Heavy Haul Association (IHHA), Antonio Merheb.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Entre os palestrantes convidados estão também a professora do Departamento de Engenharia de Transportes da USP,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Rosângela dos Santos Motta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o presidente da CPTM,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Michael Sotelo Cerqueira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o engenheiro no departamento de Transporte e Logística da área de Infraestrutura do BNDES,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Edson José Dalto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a coordenadora de Projetos Especiais da Infra SA,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Elaine Radel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o secretário-geral ALAF Brasil,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Jean Pejo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o presidente da Associação Brasileira da Indústria Ferroviária (ABIFER),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Vicente Abate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, a diretora executiva da Associação Nacional dos Transportadores de Passageiros sobre Trilhos (ANPTrilhos),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Ana Patrizia Gonçalves Lira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e o diretor-presidente da Associação Nacional dos Transportadores Ferroviários (ANTF),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Davi Barreto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Confira a programação completa. </w:t>
      </w:r>
      <w:hyperlink r:id="rId7">
        <w:r w:rsidDel="00000000" w:rsidR="00000000" w:rsidRPr="00000000">
          <w:rPr>
            <w:rFonts w:ascii="Franklin Gothic" w:cs="Franklin Gothic" w:eastAsia="Franklin Gothic" w:hAnsi="Franklin Gothic"/>
            <w:color w:val="1155cc"/>
            <w:sz w:val="24"/>
            <w:szCs w:val="24"/>
            <w:u w:val="single"/>
            <w:rtl w:val="0"/>
          </w:rPr>
          <w:t xml:space="preserve">Clique aqui.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-283.46456692913375" w:right="148.937007874016" w:firstLine="0"/>
        <w:jc w:val="left"/>
        <w:rPr>
          <w:rFonts w:ascii="Oswald" w:cs="Oswald" w:eastAsia="Oswald" w:hAnsi="Oswald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ATRAÇÕES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Área Externa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Pela primeira vez, o evento contará com uma área externa dedicada à exposição de equipamentos e veículos, permitindo contato direto com soluções tecnológicas em escala real. Entre as empresas confirmadas estão a Telespazio (multinacional de serviços de satélite), a Wabtec (fabricante global de equipamentos ferroviários) e a RacLite (referência nacional em soluções de iluminação portátil para a indústria).</w:t>
      </w:r>
    </w:p>
    <w:p w:rsidR="00000000" w:rsidDel="00000000" w:rsidP="00000000" w:rsidRDefault="00000000" w:rsidRPr="00000000" w14:paraId="00000039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Simulador CPTM - experiência imersiva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  <w:rtl w:val="0"/>
        </w:rPr>
        <w:t xml:space="preserve">A CPTM (Companhia Paulista de Trens Metropolitanos) levará ao evento dois dos cinco simuladores utilizados no treinamento de maquinistas, oferecendo ao público a oportunidade de vivenciar o mesmo processo de capacitação dos profissionais que operam o sistema ferroviário que transporta mais de 1,7 milhão de passageiros por dia. Uma chance única de experimentar, na prática, a rotina operacional de um dos maiores sistemas metropolitanos da América Latina.</w:t>
      </w:r>
    </w:p>
    <w:p w:rsidR="00000000" w:rsidDel="00000000" w:rsidP="00000000" w:rsidRDefault="00000000" w:rsidRPr="00000000" w14:paraId="0000003C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→ Pavilhão Alemão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  <w:rtl w:val="0"/>
        </w:rPr>
        <w:t xml:space="preserve">Nesta edição a NT Expo apresenta a estreia do Pavilhão Alemão. O Pavilhão Alemão, que reunirá diversos expositores, é uma iniciativa da VDB e do governo alemão para posicionar a indústria ferroviária do país como um parceiro estratégico e confiável na modernização da mobilidade e infraestrutura de transporte no Brasil. Entre as empresas participantes estão AP Sensing GmbH; Comtec GmbH; Diehl Aviation Gilching GmbH; EPHYMESS GmbH; Fränkische Industrial Pipes, GMT Gummi-Metall-Technik GmbH; HANNING &amp; KAHL GmbH &amp; Co.; Lütze Transportation GmbH; REHAU Industries SE &amp; Co.; Windhoff Bahn- und Anlagentechnik GmbH; e WISKA Hoppmann GmbH.</w:t>
      </w:r>
    </w:p>
    <w:p w:rsidR="00000000" w:rsidDel="00000000" w:rsidP="00000000" w:rsidRDefault="00000000" w:rsidRPr="00000000" w14:paraId="0000003F">
      <w:pPr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283.46456692913375" w:right="148.937007874016" w:firstLine="0"/>
        <w:jc w:val="both"/>
        <w:rPr>
          <w:rFonts w:ascii="Franklin Gothic" w:cs="Franklin Gothic" w:eastAsia="Franklin Gothic" w:hAnsi="Franklin Gothic"/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76" w:lineRule="auto"/>
        <w:ind w:left="-283.46456692913375" w:right="148.937007874016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rtl w:val="0"/>
        </w:rPr>
        <w:t xml:space="preserve">PROGRAMAÇÃO GERAL</w:t>
      </w:r>
    </w:p>
    <w:p w:rsidR="00000000" w:rsidDel="00000000" w:rsidP="00000000" w:rsidRDefault="00000000" w:rsidRPr="00000000" w14:paraId="0000004A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6"/>
          <w:szCs w:val="26"/>
          <w:rtl w:val="0"/>
        </w:rPr>
        <w:t xml:space="preserve">CERIMÔNIA DE ABERTURA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 - 23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 INTERMODAL SOUTH AMERICA 2025</w:t>
      </w:r>
    </w:p>
    <w:p w:rsidR="00000000" w:rsidDel="00000000" w:rsidP="00000000" w:rsidRDefault="00000000" w:rsidRPr="00000000" w14:paraId="0000004C">
      <w:pPr>
        <w:spacing w:line="276" w:lineRule="auto"/>
        <w:ind w:left="-566.9291338582677" w:firstLine="0"/>
        <w:jc w:val="center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Data: 22 de abril de 2025 - Horário: 9h </w:t>
      </w:r>
    </w:p>
    <w:p w:rsidR="00000000" w:rsidDel="00000000" w:rsidP="00000000" w:rsidRDefault="00000000" w:rsidRPr="00000000" w14:paraId="0000004E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Local: Palco NT Expo - Distrito Anhembi (Pavilhão 5)  </w:t>
      </w:r>
    </w:p>
    <w:p w:rsidR="00000000" w:rsidDel="00000000" w:rsidP="00000000" w:rsidRDefault="00000000" w:rsidRPr="00000000" w14:paraId="0000004F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Avenida Olavo Fontoura, 1.209 – São Paulo - SP</w:t>
      </w:r>
    </w:p>
    <w:p w:rsidR="00000000" w:rsidDel="00000000" w:rsidP="00000000" w:rsidRDefault="00000000" w:rsidRPr="00000000" w14:paraId="00000050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Participantes*: </w:t>
      </w:r>
    </w:p>
    <w:p w:rsidR="00000000" w:rsidDel="00000000" w:rsidP="00000000" w:rsidRDefault="00000000" w:rsidRPr="00000000" w14:paraId="00000052">
      <w:pPr>
        <w:spacing w:line="276" w:lineRule="auto"/>
        <w:ind w:left="720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Marco Basso,Presidente Informa Markets Latam 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George Santoro,Secretário-Executivo do Ministério dos Transportes, representando o Ministro Renan Filho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Leonardo Ribeiro, Secretário Nacional dos Transportes Ferroviários do Ministério dos Transportes 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Guilherme Sampaio, Diretor Geral da Agência Nacional de Transportes Terrestres (ANTT) 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Vander Costa, Presidente da Confederação Nacional do Transporte (CNT) 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Antonio Merheb, Vice-Presidente da International Heavy Haul Association (IHHA) 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Vicente Abate,Presidente da Associação Brasileira da Indústria Ferroviária (ABIFER) 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Davi Barreto, Diretor-Presidente da Associação Nacional do Transportadores Ferroviários (ANTF) 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Joubert Flores, Presidente da Assoc. Nac. dos Transportadores de Passageiros sobre Trilhos (ANPTrilhos)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Renato Meirelles, Vice-Presidente do Sindicato Interestadual da Ind. de Materiais e Equipamentos Ferroviários e Rodoviários (SIMEFRE)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180" w:lineRule="auto"/>
        <w:ind w:left="720" w:hanging="360"/>
        <w:rPr>
          <w:rFonts w:ascii="Franklin Gothic" w:cs="Franklin Gothic" w:eastAsia="Franklin Gothic" w:hAnsi="Franklin Gothic"/>
          <w:sz w:val="24"/>
          <w:szCs w:val="24"/>
          <w:u w:val="non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Hermano do Amaral Pinto Junior, Diretor do Núcleo de Infraestrutura da Informa Markets </w:t>
      </w:r>
    </w:p>
    <w:p w:rsidR="00000000" w:rsidDel="00000000" w:rsidP="00000000" w:rsidRDefault="00000000" w:rsidRPr="00000000" w14:paraId="0000005E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-566.9291338582677" w:firstLine="0"/>
        <w:jc w:val="right"/>
        <w:rPr>
          <w:rFonts w:ascii="Franklin Gothic" w:cs="Franklin Gothic" w:eastAsia="Franklin Gothic" w:hAnsi="Franklin Gothic"/>
          <w:i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i w:val="1"/>
          <w:sz w:val="24"/>
          <w:szCs w:val="24"/>
          <w:rtl w:val="0"/>
        </w:rPr>
        <w:t xml:space="preserve">*sujeito a alterações.</w:t>
      </w:r>
    </w:p>
    <w:p w:rsidR="00000000" w:rsidDel="00000000" w:rsidP="00000000" w:rsidRDefault="00000000" w:rsidRPr="00000000" w14:paraId="0000006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COLETIVAS DE IMPRENSA - EXPOSITORES - ISA e NT Expo</w:t>
      </w:r>
    </w:p>
    <w:p w:rsidR="00000000" w:rsidDel="00000000" w:rsidP="00000000" w:rsidRDefault="00000000" w:rsidRPr="00000000" w14:paraId="00000065">
      <w:pPr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80"/>
        <w:gridCol w:w="5145"/>
        <w:gridCol w:w="2700"/>
        <w:tblGridChange w:id="0">
          <w:tblGrid>
            <w:gridCol w:w="1380"/>
            <w:gridCol w:w="5145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22/04/2025 – Terça-Feira – 1º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BYD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15:30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Marcopolo Rail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-141.7322834645671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 </w:t>
            </w:r>
          </w:p>
          <w:p w:rsidR="00000000" w:rsidDel="00000000" w:rsidP="00000000" w:rsidRDefault="00000000" w:rsidRPr="00000000" w14:paraId="0000006F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NT Expo - E040</w:t>
            </w:r>
          </w:p>
        </w:tc>
      </w:tr>
      <w:tr>
        <w:trPr>
          <w:cantSplit w:val="0"/>
          <w:trHeight w:val="557.373046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11" w:sz="0" w:val="none"/>
                <w:right w:color="auto" w:space="0" w:sz="0" w:val="none"/>
              </w:pBdr>
              <w:spacing w:after="0" w:before="0" w:lineRule="auto"/>
              <w:ind w:left="-566.9291338582677" w:firstLine="0"/>
              <w:jc w:val="center"/>
              <w:rPr/>
            </w:pPr>
            <w:bookmarkStart w:colFirst="0" w:colLast="0" w:name="_f8l8fkm9yu07" w:id="1"/>
            <w:bookmarkEnd w:id="1"/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Portonave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rHeight w:val="557.3730468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Style w:val="Heading1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11" w:sz="0" w:val="none"/>
                <w:right w:color="auto" w:space="0" w:sz="0" w:val="none"/>
              </w:pBdr>
              <w:spacing w:after="0" w:before="0" w:lineRule="auto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bookmarkStart w:colFirst="0" w:colLast="0" w:name="_f8l8fkm9yu07" w:id="1"/>
            <w:bookmarkEnd w:id="1"/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PortosRio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</w:t>
            </w:r>
          </w:p>
          <w:p w:rsidR="00000000" w:rsidDel="00000000" w:rsidP="00000000" w:rsidRDefault="00000000" w:rsidRPr="00000000" w14:paraId="00000076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Intermodal D073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Modal GR/</w:t>
            </w: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Mosten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18:50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 Logistics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7D">
      <w:pPr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5115"/>
        <w:gridCol w:w="2715"/>
        <w:tblGridChange w:id="0">
          <w:tblGrid>
            <w:gridCol w:w="1395"/>
            <w:gridCol w:w="5115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23/04/2025 – Quarta-Feira – 2º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Logcomex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Porto de São Francisco do Sul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HXTOS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18:50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UN Forklift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8D">
      <w:pPr>
        <w:ind w:left="-566.9291338582677" w:firstLine="0"/>
        <w:jc w:val="center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5205"/>
        <w:gridCol w:w="2610"/>
        <w:tblGridChange w:id="0">
          <w:tblGrid>
            <w:gridCol w:w="1395"/>
            <w:gridCol w:w="5205"/>
            <w:gridCol w:w="26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color w:val="ffffff"/>
                <w:sz w:val="24"/>
                <w:szCs w:val="24"/>
                <w:rtl w:val="0"/>
              </w:rPr>
              <w:t xml:space="preserve">24/04/2025 – Quinta-Feira – 3º Dia do Evento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Eletro Terrível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14:30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Braspress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Estande da empresa - </w:t>
            </w:r>
          </w:p>
          <w:p w:rsidR="00000000" w:rsidDel="00000000" w:rsidP="00000000" w:rsidRDefault="00000000" w:rsidRPr="00000000" w14:paraId="00000097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Intermodal H010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Combilift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ind w:left="141.7322834645671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Lançamento Livro Mulheres que movem o Supply Chain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-566.9291338582677" w:firstLine="0"/>
              <w:jc w:val="center"/>
              <w:rPr>
                <w:rFonts w:ascii="Franklin Gothic" w:cs="Franklin Gothic" w:eastAsia="Franklin Gothic" w:hAnsi="Franklin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b w:val="1"/>
                <w:sz w:val="24"/>
                <w:szCs w:val="24"/>
                <w:rtl w:val="0"/>
              </w:rPr>
              <w:t xml:space="preserve">Sala de Imprensa</w:t>
            </w:r>
          </w:p>
        </w:tc>
      </w:tr>
    </w:tbl>
    <w:p w:rsidR="00000000" w:rsidDel="00000000" w:rsidP="00000000" w:rsidRDefault="00000000" w:rsidRPr="00000000" w14:paraId="0000009E">
      <w:pPr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-566.9291338582677" w:firstLine="0"/>
        <w:jc w:val="both"/>
        <w:rPr>
          <w:rFonts w:ascii="Oswald" w:cs="Oswald" w:eastAsia="Oswald" w:hAnsi="Oswald"/>
          <w:b w:val="1"/>
          <w:color w:val="073763"/>
          <w:sz w:val="36"/>
          <w:szCs w:val="36"/>
          <w:u w:val="single"/>
        </w:rPr>
      </w:pPr>
      <w:r w:rsidDel="00000000" w:rsidR="00000000" w:rsidRPr="00000000">
        <w:rPr>
          <w:rFonts w:ascii="Oswald" w:cs="Oswald" w:eastAsia="Oswald" w:hAnsi="Oswald"/>
          <w:b w:val="1"/>
          <w:color w:val="073763"/>
          <w:sz w:val="36"/>
          <w:szCs w:val="36"/>
          <w:u w:val="single"/>
          <w:rtl w:val="0"/>
        </w:rPr>
        <w:t xml:space="preserve">ORGANIZADORA | ASSESSORIA DE IMPRENSA</w:t>
      </w:r>
    </w:p>
    <w:p w:rsidR="00000000" w:rsidDel="00000000" w:rsidP="00000000" w:rsidRDefault="00000000" w:rsidRPr="00000000" w14:paraId="000000A1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Sobre a NT Expo – Negócios nos Trilhos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NT Expo – Negócios nos Trilhos é o principal ponto de encontro do setor metroferroviário da América Latina e líder em apresentação de inovações, tecnologias, produtos e serviços para este mercado. Além do evento presencial, a NT Expo é também uma plataforma de negócios completa, que visa promover o crescimento da indústria metroferroviária como um todo, ao longo dos 365 dias do ano, e incentivar a expansão do transporte ferroviário de carga e passageiros por meio de encontros online e offline, que estimulam a atualização profissional, a inovação, o networking e os negócios.</w:t>
      </w:r>
    </w:p>
    <w:p w:rsidR="00000000" w:rsidDel="00000000" w:rsidP="00000000" w:rsidRDefault="00000000" w:rsidRPr="00000000" w14:paraId="000000A6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Sobre a Informa Markets</w:t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A8">
      <w:pPr>
        <w:spacing w:after="220" w:before="22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A Informa Markets conecta pessoas e mercados por meio de soluções digitais, conteúdo especializado, feiras de negócios, eventos híbridos e inteligência de mercado, construindo uma jornada de relacionamento e negócios entre empresas e mercados 365 dias por ano. Presente em mais de 30 países, atua na América Latina há 27 anos, com escritórios no Brasil e no México, entregando anualmente mais de 30 eventos híbridos, 70 eventos digitais, portais de notícia e plataformas digitais de conexão e negócios.</w:t>
      </w:r>
    </w:p>
    <w:p w:rsidR="00000000" w:rsidDel="00000000" w:rsidP="00000000" w:rsidRDefault="00000000" w:rsidRPr="00000000" w14:paraId="000000A9">
      <w:pPr>
        <w:spacing w:after="220" w:before="220"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Para saber mais, acesse</w:t>
      </w:r>
      <w:hyperlink r:id="rId8">
        <w:r w:rsidDel="00000000" w:rsidR="00000000" w:rsidRPr="00000000">
          <w:rPr>
            <w:rFonts w:ascii="Franklin Gothic" w:cs="Franklin Gothic" w:eastAsia="Franklin Gothic" w:hAnsi="Franklin Gothic"/>
            <w:color w:val="434343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Franklin Gothic" w:cs="Franklin Gothic" w:eastAsia="Franklin Gothic" w:hAnsi="Franklin Gothic"/>
            <w:color w:val="0000ff"/>
            <w:sz w:val="24"/>
            <w:szCs w:val="24"/>
            <w:u w:val="single"/>
            <w:rtl w:val="0"/>
          </w:rPr>
          <w:t xml:space="preserve">www.informamarkets.com.br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sz w:val="24"/>
          <w:szCs w:val="24"/>
          <w:rtl w:val="0"/>
        </w:rPr>
        <w:t xml:space="preserve">Coletivo da Comunicação - Assessoria de Imprensa da NT Expo – Negócios nos Trilhos</w:t>
      </w:r>
    </w:p>
    <w:p w:rsidR="00000000" w:rsidDel="00000000" w:rsidP="00000000" w:rsidRDefault="00000000" w:rsidRPr="00000000" w14:paraId="000000AC">
      <w:pPr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7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8.5"/>
        <w:gridCol w:w="4818.5"/>
        <w:tblGridChange w:id="0">
          <w:tblGrid>
            <w:gridCol w:w="4818.5"/>
            <w:gridCol w:w="4818.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Arucha Fernandes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arucha@coletivodacomunicacao.com.br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(13) 9 9768-3476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Valeria Bursztein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valeria@coletivodacomunicacao.com.br</w:t>
            </w:r>
          </w:p>
          <w:p w:rsidR="00000000" w:rsidDel="00000000" w:rsidP="00000000" w:rsidRDefault="00000000" w:rsidRPr="00000000" w14:paraId="000000B2">
            <w:pPr>
              <w:jc w:val="both"/>
              <w:rPr>
                <w:rFonts w:ascii="Franklin Gothic" w:cs="Franklin Gothic" w:eastAsia="Franklin Gothic" w:hAnsi="Franklin Gothic"/>
                <w:sz w:val="24"/>
                <w:szCs w:val="24"/>
              </w:rPr>
            </w:pPr>
            <w:r w:rsidDel="00000000" w:rsidR="00000000" w:rsidRPr="00000000">
              <w:rPr>
                <w:rFonts w:ascii="Franklin Gothic" w:cs="Franklin Gothic" w:eastAsia="Franklin Gothic" w:hAnsi="Franklin Gothic"/>
                <w:sz w:val="24"/>
                <w:szCs w:val="24"/>
                <w:rtl w:val="0"/>
              </w:rPr>
              <w:t xml:space="preserve">(11) 9 9104-2031</w:t>
            </w:r>
          </w:p>
        </w:tc>
      </w:tr>
    </w:tbl>
    <w:p w:rsidR="00000000" w:rsidDel="00000000" w:rsidP="00000000" w:rsidRDefault="00000000" w:rsidRPr="00000000" w14:paraId="000000B3">
      <w:pPr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ind w:left="-566.9291338582677" w:firstLine="0"/>
        <w:jc w:val="both"/>
        <w:rPr>
          <w:rFonts w:ascii="Franklin Gothic" w:cs="Franklin Gothic" w:eastAsia="Franklin Gothic" w:hAnsi="Franklin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4" w:w="11909" w:orient="portrait"/>
      <w:pgMar w:bottom="1440" w:top="1440" w:left="1440" w:right="832.204724409448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ranklin Gothic">
    <w:embedBold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ind w:left="864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ind w:left="9025.511811023624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spacing w:line="240" w:lineRule="auto"/>
      <w:jc w:val="center"/>
      <w:rPr/>
    </w:pPr>
    <w:r w:rsidDel="00000000" w:rsidR="00000000" w:rsidRPr="00000000">
      <w:rPr>
        <w:rFonts w:ascii="Franklin Gothic" w:cs="Franklin Gothic" w:eastAsia="Franklin Gothic" w:hAnsi="Franklin Gothic"/>
        <w:color w:val="434343"/>
        <w:sz w:val="24"/>
        <w:szCs w:val="24"/>
      </w:rPr>
      <w:drawing>
        <wp:inline distB="0" distT="0" distL="0" distR="0">
          <wp:extent cx="1575338" cy="5251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338" cy="5251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formamarkets.com.br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ntexpo.com.br/pt/congresso-nt-expo.html" TargetMode="External"/><Relationship Id="rId8" Type="http://schemas.openxmlformats.org/officeDocument/2006/relationships/hyperlink" Target="http://www.informamarkets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